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代销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建信上证科创板综合ETF联接等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both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both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  <w:bookmarkStart w:id="0" w:name="_GoBack"/>
      <w:bookmarkEnd w:id="0"/>
    </w:p>
    <w:p>
      <w:pPr>
        <w:widowControl/>
        <w:spacing w:before="270" w:line="360" w:lineRule="exact"/>
        <w:ind w:firstLine="420"/>
        <w:jc w:val="both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根据恒丰银行与建信基金管理有限责任公司的代销业务安排，202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建信上证科创板综合ETF联接等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kern w:val="0"/>
          <w:szCs w:val="21"/>
        </w:rPr>
        <w:t>证券投资基金的认购业务，客户可在我行网上银行、手机银行或网点办理交易账户签约、认购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。基金详情请阅建信基金管理有限公司相关公告。</w:t>
      </w:r>
    </w:p>
    <w:tbl>
      <w:tblPr>
        <w:tblStyle w:val="3"/>
        <w:tblW w:w="81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358"/>
        <w:gridCol w:w="2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建信上证科创板综合ETF联接A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建信上证科创板综合ETF联接C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023744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2、建信基金管理有限责任公司</w:t>
      </w:r>
    </w:p>
    <w:p>
      <w:pPr>
        <w:widowControl/>
        <w:spacing w:before="270" w:line="360" w:lineRule="exact"/>
        <w:jc w:val="left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,ccbfund</w:t>
      </w:r>
      <w:r>
        <w:rPr>
          <w:rFonts w:hint="eastAsia" w:ascii="微软雅黑" w:hAnsi="微软雅黑" w:eastAsia="微软雅黑" w:cs="宋体"/>
          <w:kern w:val="0"/>
          <w:szCs w:val="21"/>
        </w:rPr>
        <w:t>.c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</w:t>
      </w:r>
    </w:p>
    <w:p>
      <w:pPr>
        <w:widowControl/>
        <w:spacing w:before="270" w:line="360" w:lineRule="exact"/>
        <w:jc w:val="left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ascii="微软雅黑" w:hAnsi="微软雅黑" w:eastAsia="微软雅黑" w:cs="宋体"/>
          <w:kern w:val="0"/>
          <w:szCs w:val="21"/>
        </w:rPr>
        <w:t>8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95533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72AD2"/>
    <w:rsid w:val="16057574"/>
    <w:rsid w:val="25224E33"/>
    <w:rsid w:val="25F117FF"/>
    <w:rsid w:val="27E84AEE"/>
    <w:rsid w:val="495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2024-11-07T07:32:00Z</dcterms:created>
  <dc:creator>陈阳</dc:creator>
  <cp:lastModifiedBy>陈阳</cp:lastModifiedBy>
  <dcterms:modified xsi:type="dcterms:W3CDTF">2025-03-31T06:57:18Z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